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0360E9">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0BF0542"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6B39B0E8" w14:textId="57C4E124" w:rsidR="00533AEA" w:rsidRDefault="00533AEA" w:rsidP="00533AEA">
      <w:pPr>
        <w:pStyle w:val="ListParagraph"/>
      </w:pPr>
      <w:r>
        <w:t xml:space="preserve">I watched the “Rethink before you type” Ted Talk </w:t>
      </w:r>
    </w:p>
    <w:p w14:paraId="181B0DC9" w14:textId="77777777" w:rsidR="00533AEA" w:rsidRDefault="00533AEA" w:rsidP="00533AEA">
      <w:pPr>
        <w:pStyle w:val="ListParagraph"/>
      </w:pPr>
      <w:r>
        <w:t xml:space="preserve">One of the bullying situations she talked about was about an </w:t>
      </w:r>
      <w:proofErr w:type="gramStart"/>
      <w:r>
        <w:t>18 year old</w:t>
      </w:r>
      <w:proofErr w:type="gramEnd"/>
      <w:r>
        <w:t xml:space="preserve"> boy who was just starting his fist year in college with a gay identity. His roommate decided to live stream a video of an intimate moment between him and his partner. This </w:t>
      </w:r>
      <w:proofErr w:type="gramStart"/>
      <w:r>
        <w:t>lead</w:t>
      </w:r>
      <w:proofErr w:type="gramEnd"/>
      <w:r>
        <w:t xml:space="preserve"> to the </w:t>
      </w:r>
      <w:proofErr w:type="spellStart"/>
      <w:r>
        <w:t>the</w:t>
      </w:r>
      <w:proofErr w:type="spellEnd"/>
      <w:r>
        <w:t xml:space="preserve"> young man taking his life by jumping of a bridge.</w:t>
      </w:r>
    </w:p>
    <w:p w14:paraId="36FE06DC" w14:textId="27765E34" w:rsidR="00533AEA" w:rsidRDefault="00533AEA" w:rsidP="00533AEA">
      <w:pPr>
        <w:pStyle w:val="ListParagraph"/>
      </w:pPr>
      <w:r>
        <w:t xml:space="preserve">This situation covers cyber bulling and also bullying someone’s sexuality and that really stuck out to me because back when that Ted Talk was made people where a lot </w:t>
      </w:r>
      <w:proofErr w:type="spellStart"/>
      <w:r>
        <w:t>les</w:t>
      </w:r>
      <w:proofErr w:type="spellEnd"/>
      <w:r>
        <w:t xml:space="preserve"> excepting of the </w:t>
      </w:r>
      <w:proofErr w:type="spellStart"/>
      <w:r>
        <w:t>lgbtq</w:t>
      </w:r>
      <w:proofErr w:type="spellEnd"/>
      <w:r>
        <w:t xml:space="preserve"> community and would express that through social media.   </w:t>
      </w:r>
    </w:p>
    <w:p w14:paraId="4DC2D049" w14:textId="77777777" w:rsidR="00D5620C" w:rsidRDefault="00D5620C"/>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0308A75E" w:rsidR="00D5620C" w:rsidRDefault="00D5620C" w:rsidP="0038076D">
      <w:pPr>
        <w:pStyle w:val="ListParagraph"/>
        <w:numPr>
          <w:ilvl w:val="0"/>
          <w:numId w:val="2"/>
        </w:numPr>
      </w:pPr>
      <w:r>
        <w:t>What strategies does the resource show to deal with these types of situations?</w:t>
      </w:r>
    </w:p>
    <w:p w14:paraId="19216DBC" w14:textId="77777777" w:rsidR="00553DDA" w:rsidRDefault="00553DDA" w:rsidP="00533AEA">
      <w:pPr>
        <w:pStyle w:val="ListParagraph"/>
      </w:pPr>
    </w:p>
    <w:p w14:paraId="7E0976A5" w14:textId="6DB3B806" w:rsidR="00533AEA" w:rsidRDefault="00533AEA" w:rsidP="00533AEA">
      <w:pPr>
        <w:pStyle w:val="ListParagraph"/>
      </w:pPr>
      <w:r>
        <w:t xml:space="preserve">In the Ted talk the girl talked about how social media platforms strategies where stop, block, tell method </w:t>
      </w:r>
      <w:r w:rsidR="00553DDA">
        <w:t>which</w:t>
      </w:r>
      <w:r>
        <w:t xml:space="preserve"> would mean you stop what your doing </w:t>
      </w:r>
      <w:proofErr w:type="gramStart"/>
      <w:r>
        <w:t>block</w:t>
      </w:r>
      <w:proofErr w:type="gramEnd"/>
      <w:r>
        <w:t xml:space="preserve"> the </w:t>
      </w:r>
      <w:r w:rsidR="00553DDA">
        <w:t xml:space="preserve">person then tell a trusted adult. This method is not very effective because the damage has already bin done. The girl from the ted talk worked really hard and made this notification that popped up when u where writing a mean comment, it basically asked if your where sure u wanted to leave the comment because it could hurt the other person. After she made </w:t>
      </w:r>
      <w:r w:rsidR="00553DDA">
        <w:lastRenderedPageBreak/>
        <w:t xml:space="preserve">that </w:t>
      </w:r>
      <w:proofErr w:type="gramStart"/>
      <w:r w:rsidR="00553DDA">
        <w:t>notification</w:t>
      </w:r>
      <w:proofErr w:type="gramEnd"/>
      <w:r w:rsidR="00553DDA">
        <w:t xml:space="preserve"> she was able to decrease the willingness to post an </w:t>
      </w:r>
      <w:proofErr w:type="spellStart"/>
      <w:r w:rsidR="00553DDA">
        <w:t>offencive</w:t>
      </w:r>
      <w:proofErr w:type="spellEnd"/>
      <w:r w:rsidR="00553DDA">
        <w:t xml:space="preserve"> message from 71% to only 4%. </w:t>
      </w:r>
    </w:p>
    <w:p w14:paraId="0218875F" w14:textId="0B281CD3" w:rsidR="00AB2B59" w:rsidRDefault="00AB2B59" w:rsidP="00AB2B59"/>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22A7AA01" w:rsidR="00AB2B59" w:rsidRDefault="002B5D88" w:rsidP="002B5D88">
      <w:pPr>
        <w:pStyle w:val="ListParagraph"/>
        <w:numPr>
          <w:ilvl w:val="0"/>
          <w:numId w:val="2"/>
        </w:numPr>
      </w:pPr>
      <w:r>
        <w:t>In your own words, what do you think it means to be a Digital Leader?</w:t>
      </w:r>
    </w:p>
    <w:p w14:paraId="1531AA87" w14:textId="2D67BF6E" w:rsidR="00553DDA" w:rsidRDefault="00553DDA" w:rsidP="00553DDA">
      <w:pPr>
        <w:pStyle w:val="ListParagraph"/>
      </w:pPr>
    </w:p>
    <w:p w14:paraId="0027B642" w14:textId="66CA285E" w:rsidR="00553DDA" w:rsidRDefault="00553DDA" w:rsidP="00553DDA">
      <w:pPr>
        <w:pStyle w:val="ListParagraph"/>
      </w:pPr>
      <w:r>
        <w:t xml:space="preserve">I think being a digital leader means to set a good example on social media. For </w:t>
      </w:r>
      <w:proofErr w:type="gramStart"/>
      <w:r>
        <w:t>example</w:t>
      </w:r>
      <w:proofErr w:type="gramEnd"/>
      <w:r>
        <w:t xml:space="preserve"> a digital leader would only comment encouraging messages never anything offensive, they would also stand up and defend someone who’s being cyber bullied. Another really cool thing that you can now do on social media platforms like Instagram is spread awareness by reposting posts about things like cyber bullying, bullying in general, global issues such as littering, wild fires, or hunting endanger species, u can also spread awareness for animal abuse, abuse or harassment in general. Personally when I see someone </w:t>
      </w:r>
      <w:r w:rsidR="00A5797F">
        <w:t>spread</w:t>
      </w:r>
      <w:r>
        <w:t xml:space="preserve"> </w:t>
      </w:r>
      <w:r w:rsidR="00A5797F">
        <w:t>awareness</w:t>
      </w:r>
      <w:r>
        <w:t xml:space="preserve"> for anything like those things I listed I instantly </w:t>
      </w:r>
      <w:r w:rsidR="00A5797F">
        <w:t>see that person as a leader and It encourages me to do the same thing.</w:t>
      </w:r>
      <w:r>
        <w:t xml:space="preserve">     </w:t>
      </w:r>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33AEA"/>
    <w:rsid w:val="005438FE"/>
    <w:rsid w:val="00553DDA"/>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8F68E8"/>
    <w:rsid w:val="009560D1"/>
    <w:rsid w:val="009C2AB0"/>
    <w:rsid w:val="009C3F96"/>
    <w:rsid w:val="00A45F6E"/>
    <w:rsid w:val="00A5797F"/>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0488"/>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1" ma:contentTypeDescription="Create a new document." ma:contentTypeScope="" ma:versionID="1846756948bf5c141234221167090c8a">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ec2075cf1995055f4efdcf35b895c97c"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12b929-b1ad-4f6c-9e8c-327894b52c61"/>
    <ds:schemaRef ds:uri="http://purl.org/dc/elements/1.1/"/>
    <ds:schemaRef ds:uri="http://schemas.microsoft.com/office/2006/metadata/properties"/>
    <ds:schemaRef ds:uri="7aa2e845-061b-4c1b-a22c-3a63b7e349cf"/>
    <ds:schemaRef ds:uri="http://www.w3.org/XML/1998/namespace"/>
    <ds:schemaRef ds:uri="http://purl.org/dc/dcmitype/"/>
  </ds:schemaRefs>
</ds:datastoreItem>
</file>

<file path=customXml/itemProps3.xml><?xml version="1.0" encoding="utf-8"?>
<ds:datastoreItem xmlns:ds="http://schemas.openxmlformats.org/officeDocument/2006/customXml" ds:itemID="{7F564BEA-F5F7-44F0-9951-A3C22AB4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5961B-6D02-4E6C-A0D4-EE93899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136S-Wilson, Chelsea</cp:lastModifiedBy>
  <cp:revision>2</cp:revision>
  <dcterms:created xsi:type="dcterms:W3CDTF">2020-05-04T21:03:00Z</dcterms:created>
  <dcterms:modified xsi:type="dcterms:W3CDTF">2020-05-04T21:03:00Z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