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170ED4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2E889AE3" w:rsidR="00D5620C" w:rsidRDefault="0029618E" w:rsidP="0029618E">
      <w:pPr>
        <w:ind w:firstLine="360"/>
      </w:pPr>
      <w:r>
        <w:t xml:space="preserve">A girl sees someone she new for a long time with another group and </w:t>
      </w:r>
      <w:proofErr w:type="spellStart"/>
      <w:r>
        <w:t>here</w:t>
      </w:r>
      <w:proofErr w:type="spellEnd"/>
      <w:r>
        <w:t xml:space="preserve"> friend completely ignored her and rolled her eyes with the group</w:t>
      </w:r>
    </w:p>
    <w:p w14:paraId="45BD4D65" w14:textId="77777777" w:rsidR="00D5620C" w:rsidRDefault="00D5620C"/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29618E">
      <w:pPr>
        <w:ind w:left="360"/>
      </w:pPr>
    </w:p>
    <w:p w14:paraId="1CE68240" w14:textId="4F913192" w:rsidR="00AB2B59" w:rsidRDefault="0029618E" w:rsidP="0029618E">
      <w:pPr>
        <w:ind w:firstLine="360"/>
      </w:pPr>
      <w:r>
        <w:t xml:space="preserve">Deal with it by telling parents admins etc. </w:t>
      </w:r>
    </w:p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6C01C363" w:rsidR="00D5620C" w:rsidRDefault="00170ED4" w:rsidP="00170ED4">
      <w:pPr>
        <w:spacing w:after="160" w:line="259" w:lineRule="auto"/>
        <w:ind w:left="360"/>
      </w:pPr>
      <w:r>
        <w:t xml:space="preserve">It means behaving online in a civilized fashion </w:t>
      </w:r>
      <w:bookmarkStart w:id="0" w:name="_GoBack"/>
      <w:bookmarkEnd w:id="0"/>
      <w:r>
        <w:t xml:space="preserve">and not putting others down </w:t>
      </w: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70ED4"/>
    <w:rsid w:val="00192BC1"/>
    <w:rsid w:val="001A2D14"/>
    <w:rsid w:val="001E2671"/>
    <w:rsid w:val="002358B3"/>
    <w:rsid w:val="00254375"/>
    <w:rsid w:val="00276A78"/>
    <w:rsid w:val="0029618E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dca83ed75c2124a2d25b716171910ce6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fea29395f9ac1d8619a10c0eb80cbfe5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C46A-4443-455F-979D-A524D3F889FD}">
  <ds:schemaRefs>
    <ds:schemaRef ds:uri="http://schemas.openxmlformats.org/package/2006/metadata/core-properties"/>
    <ds:schemaRef ds:uri="7aa2e845-061b-4c1b-a22c-3a63b7e349cf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f512b929-b1ad-4f6c-9e8c-327894b52c6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7D70B-00A9-4C92-983C-D122A980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2917E-A6D6-421D-847E-5E19A483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136S-Cooke, Kyle</cp:lastModifiedBy>
  <cp:revision>2</cp:revision>
  <dcterms:created xsi:type="dcterms:W3CDTF">2020-03-10T23:50:00Z</dcterms:created>
  <dcterms:modified xsi:type="dcterms:W3CDTF">2020-03-10T23:50:00Z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